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66F" w:rsidRPr="00B5566F" w:rsidRDefault="00B5566F" w:rsidP="00B5566F">
      <w:pPr>
        <w:widowControl/>
        <w:shd w:val="clear" w:color="auto" w:fill="F8F8F9"/>
        <w:spacing w:line="870" w:lineRule="atLeast"/>
        <w:jc w:val="center"/>
        <w:outlineLvl w:val="1"/>
        <w:rPr>
          <w:rFonts w:ascii="仿宋" w:eastAsia="仿宋" w:hAnsi="仿宋" w:cs="宋体"/>
          <w:b/>
          <w:bCs/>
          <w:color w:val="000000"/>
          <w:kern w:val="0"/>
          <w:sz w:val="32"/>
          <w:szCs w:val="32"/>
        </w:rPr>
      </w:pPr>
      <w:r w:rsidRPr="00B5566F">
        <w:rPr>
          <w:rFonts w:ascii="仿宋" w:eastAsia="仿宋" w:hAnsi="仿宋" w:cs="宋体" w:hint="eastAsia"/>
          <w:b/>
          <w:bCs/>
          <w:color w:val="000000"/>
          <w:kern w:val="0"/>
          <w:sz w:val="32"/>
          <w:szCs w:val="32"/>
        </w:rPr>
        <w:t>贵州省贵阳市 “314” 模板坍塌事故（2010）</w:t>
      </w:r>
    </w:p>
    <w:p w:rsidR="00B5566F" w:rsidRPr="00B5566F" w:rsidRDefault="00B5566F" w:rsidP="00B5566F">
      <w:pPr>
        <w:widowControl/>
        <w:shd w:val="clear" w:color="auto" w:fill="FFFFFF"/>
        <w:spacing w:before="330" w:line="360" w:lineRule="atLeast"/>
        <w:rPr>
          <w:rFonts w:ascii="仿宋" w:eastAsia="仿宋" w:hAnsi="仿宋" w:cs="Arial"/>
          <w:color w:val="333333"/>
          <w:kern w:val="0"/>
          <w:sz w:val="30"/>
          <w:szCs w:val="30"/>
        </w:rPr>
      </w:pPr>
      <w:r w:rsidRPr="00B5566F">
        <w:rPr>
          <w:rFonts w:ascii="仿宋" w:eastAsia="仿宋" w:hAnsi="仿宋" w:cs="Arial"/>
          <w:b/>
          <w:bCs/>
          <w:color w:val="333333"/>
          <w:kern w:val="0"/>
          <w:sz w:val="30"/>
          <w:szCs w:val="30"/>
        </w:rPr>
        <w:t>一、事故简介</w:t>
      </w:r>
    </w:p>
    <w:p w:rsidR="00B5566F" w:rsidRPr="00B5566F" w:rsidRDefault="00B5566F" w:rsidP="00B5566F">
      <w:pPr>
        <w:widowControl/>
        <w:shd w:val="clear" w:color="auto" w:fill="FFFFFF"/>
        <w:spacing w:before="330" w:line="360" w:lineRule="atLeast"/>
        <w:rPr>
          <w:rFonts w:ascii="仿宋" w:eastAsia="仿宋" w:hAnsi="仿宋" w:cs="Arial"/>
          <w:color w:val="333333"/>
          <w:kern w:val="0"/>
          <w:sz w:val="30"/>
          <w:szCs w:val="30"/>
        </w:rPr>
      </w:pPr>
      <w:r w:rsidRPr="00B5566F">
        <w:rPr>
          <w:rFonts w:ascii="仿宋" w:eastAsia="仿宋" w:hAnsi="仿宋" w:cs="Arial"/>
          <w:color w:val="333333"/>
          <w:kern w:val="0"/>
          <w:sz w:val="30"/>
          <w:szCs w:val="30"/>
        </w:rPr>
        <w:t>2010年3月14日，贵州省贵阳市某工程发生一起模板支撑体系局部坍塌事故， 造成9人死亡，1人重伤。</w:t>
      </w:r>
    </w:p>
    <w:p w:rsidR="00B5566F" w:rsidRPr="00B5566F" w:rsidRDefault="00B5566F" w:rsidP="00B5566F">
      <w:pPr>
        <w:widowControl/>
        <w:shd w:val="clear" w:color="auto" w:fill="FFFFFF"/>
        <w:jc w:val="left"/>
        <w:rPr>
          <w:rFonts w:ascii="仿宋" w:eastAsia="仿宋" w:hAnsi="仿宋" w:cs="Arial"/>
          <w:color w:val="000000"/>
          <w:kern w:val="0"/>
          <w:sz w:val="30"/>
          <w:szCs w:val="30"/>
        </w:rPr>
      </w:pPr>
      <w:r w:rsidRPr="00B5566F">
        <w:rPr>
          <w:rFonts w:ascii="仿宋" w:eastAsia="仿宋" w:hAnsi="仿宋" w:cs="Arial"/>
          <w:noProof/>
          <w:color w:val="000000"/>
          <w:kern w:val="0"/>
          <w:sz w:val="30"/>
          <w:szCs w:val="30"/>
        </w:rPr>
        <w:drawing>
          <wp:inline distT="0" distB="0" distL="0" distR="0" wp14:anchorId="531C9142" wp14:editId="09FD7935">
            <wp:extent cx="5048250" cy="3457575"/>
            <wp:effectExtent l="0" t="0" r="0" b="9525"/>
            <wp:docPr id="1" name="图片 1" descr="https://pics3.baidu.com/feed/0df3d7ca7bcb0a46beac5fc7361b4f206a60af3b.jpeg?token=53b5935f7ff39c7fa9c4d25c83f08972&amp;s=CF920EC54E33CAC40E2DB9290300C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cs3.baidu.com/feed/0df3d7ca7bcb0a46beac5fc7361b4f206a60af3b.jpeg?token=53b5935f7ff39c7fa9c4d25c83f08972&amp;s=CF920EC54E33CAC40E2DB9290300C0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0" cy="3457575"/>
                    </a:xfrm>
                    <a:prstGeom prst="rect">
                      <a:avLst/>
                    </a:prstGeom>
                    <a:noFill/>
                    <a:ln>
                      <a:noFill/>
                    </a:ln>
                  </pic:spPr>
                </pic:pic>
              </a:graphicData>
            </a:graphic>
          </wp:inline>
        </w:drawing>
      </w:r>
    </w:p>
    <w:p w:rsidR="00B5566F" w:rsidRPr="00B5566F" w:rsidRDefault="00B5566F" w:rsidP="00B5566F">
      <w:pPr>
        <w:widowControl/>
        <w:shd w:val="clear" w:color="auto" w:fill="FFFFFF"/>
        <w:spacing w:before="390" w:line="360" w:lineRule="atLeast"/>
        <w:rPr>
          <w:rFonts w:ascii="仿宋" w:eastAsia="仿宋" w:hAnsi="仿宋" w:cs="Arial"/>
          <w:color w:val="333333"/>
          <w:kern w:val="0"/>
          <w:sz w:val="30"/>
          <w:szCs w:val="30"/>
        </w:rPr>
      </w:pPr>
      <w:r w:rsidRPr="00B5566F">
        <w:rPr>
          <w:rFonts w:ascii="仿宋" w:eastAsia="仿宋" w:hAnsi="仿宋" w:cs="Arial"/>
          <w:color w:val="333333"/>
          <w:kern w:val="0"/>
          <w:sz w:val="30"/>
          <w:szCs w:val="30"/>
        </w:rPr>
        <w:t>事故现场</w:t>
      </w:r>
    </w:p>
    <w:p w:rsidR="00B5566F" w:rsidRPr="00B5566F" w:rsidRDefault="00B5566F" w:rsidP="00B5566F">
      <w:pPr>
        <w:widowControl/>
        <w:shd w:val="clear" w:color="auto" w:fill="FFFFFF"/>
        <w:jc w:val="left"/>
        <w:rPr>
          <w:rFonts w:ascii="仿宋" w:eastAsia="仿宋" w:hAnsi="仿宋" w:cs="Arial"/>
          <w:color w:val="000000"/>
          <w:kern w:val="0"/>
          <w:sz w:val="30"/>
          <w:szCs w:val="30"/>
        </w:rPr>
      </w:pPr>
      <w:r w:rsidRPr="00B5566F">
        <w:rPr>
          <w:rFonts w:ascii="仿宋" w:eastAsia="仿宋" w:hAnsi="仿宋" w:cs="Arial"/>
          <w:noProof/>
          <w:color w:val="000000"/>
          <w:kern w:val="0"/>
          <w:sz w:val="30"/>
          <w:szCs w:val="30"/>
        </w:rPr>
        <w:lastRenderedPageBreak/>
        <w:drawing>
          <wp:inline distT="0" distB="0" distL="0" distR="0" wp14:anchorId="5C1F8CC4" wp14:editId="416822FB">
            <wp:extent cx="4276725" cy="3000375"/>
            <wp:effectExtent l="0" t="0" r="9525" b="9525"/>
            <wp:docPr id="2" name="图片 2" descr="https://pics4.baidu.com/feed/4d086e061d950a7b9c4a166357a9dbddf3d3c993.jpeg?token=511a04fef2ab8eb0cc958c1c4565002c&amp;s=618BBD558EE6F8C800B1BD7F0300C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cs4.baidu.com/feed/4d086e061d950a7b9c4a166357a9dbddf3d3c993.jpeg?token=511a04fef2ab8eb0cc958c1c4565002c&amp;s=618BBD558EE6F8C800B1BD7F0300C0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6725" cy="3000375"/>
                    </a:xfrm>
                    <a:prstGeom prst="rect">
                      <a:avLst/>
                    </a:prstGeom>
                    <a:noFill/>
                    <a:ln>
                      <a:noFill/>
                    </a:ln>
                  </pic:spPr>
                </pic:pic>
              </a:graphicData>
            </a:graphic>
          </wp:inline>
        </w:drawing>
      </w:r>
    </w:p>
    <w:p w:rsidR="00B5566F" w:rsidRPr="00B5566F" w:rsidRDefault="00B5566F" w:rsidP="00B5566F">
      <w:pPr>
        <w:widowControl/>
        <w:shd w:val="clear" w:color="auto" w:fill="FFFFFF"/>
        <w:spacing w:before="390" w:line="360" w:lineRule="atLeast"/>
        <w:rPr>
          <w:rFonts w:ascii="仿宋" w:eastAsia="仿宋" w:hAnsi="仿宋" w:cs="Arial"/>
          <w:color w:val="333333"/>
          <w:kern w:val="0"/>
          <w:sz w:val="30"/>
          <w:szCs w:val="30"/>
        </w:rPr>
      </w:pPr>
      <w:r w:rsidRPr="00B5566F">
        <w:rPr>
          <w:rFonts w:ascii="仿宋" w:eastAsia="仿宋" w:hAnsi="仿宋" w:cs="Arial"/>
          <w:color w:val="333333"/>
          <w:kern w:val="0"/>
          <w:sz w:val="30"/>
          <w:szCs w:val="30"/>
        </w:rPr>
        <w:t>事故现场支撑体系</w:t>
      </w:r>
    </w:p>
    <w:p w:rsidR="00B5566F" w:rsidRPr="00B5566F" w:rsidRDefault="00B5566F" w:rsidP="00B5566F">
      <w:pPr>
        <w:widowControl/>
        <w:shd w:val="clear" w:color="auto" w:fill="FFFFFF"/>
        <w:spacing w:before="330" w:line="360" w:lineRule="atLeast"/>
        <w:rPr>
          <w:rFonts w:ascii="仿宋" w:eastAsia="仿宋" w:hAnsi="仿宋" w:cs="Arial"/>
          <w:color w:val="333333"/>
          <w:kern w:val="0"/>
          <w:sz w:val="30"/>
          <w:szCs w:val="30"/>
        </w:rPr>
      </w:pPr>
      <w:r w:rsidRPr="00B5566F">
        <w:rPr>
          <w:rFonts w:ascii="仿宋" w:eastAsia="仿宋" w:hAnsi="仿宋" w:cs="Arial"/>
          <w:color w:val="333333"/>
          <w:kern w:val="0"/>
          <w:sz w:val="30"/>
          <w:szCs w:val="30"/>
        </w:rPr>
        <w:t>2010年3月12日晚8时，施工方劳务队开始浇筑B2与C2展厅之间室外平台 (A2-24A2-38)X(A2-VA2-W)区域梁、板、柱混凝土。3月13日，现场增加一台输送泵，两台泵车同时对梁、板、</w:t>
      </w:r>
      <w:proofErr w:type="gramStart"/>
      <w:r w:rsidRPr="00B5566F">
        <w:rPr>
          <w:rFonts w:ascii="仿宋" w:eastAsia="仿宋" w:hAnsi="仿宋" w:cs="Arial"/>
          <w:color w:val="333333"/>
          <w:kern w:val="0"/>
          <w:sz w:val="30"/>
          <w:szCs w:val="30"/>
        </w:rPr>
        <w:t>柱进行</w:t>
      </w:r>
      <w:proofErr w:type="gramEnd"/>
      <w:r w:rsidRPr="00B5566F">
        <w:rPr>
          <w:rFonts w:ascii="仿宋" w:eastAsia="仿宋" w:hAnsi="仿宋" w:cs="Arial"/>
          <w:color w:val="333333"/>
          <w:kern w:val="0"/>
          <w:sz w:val="30"/>
          <w:szCs w:val="30"/>
        </w:rPr>
        <w:t>浇筑。14日上午8时许，在浇筑(A2-32 A2-38)段时，模板支撑系统振动较大，并发现现场柱体出现爆模，施工单位安排3名木工</w:t>
      </w:r>
      <w:proofErr w:type="gramStart"/>
      <w:r w:rsidRPr="00B5566F">
        <w:rPr>
          <w:rFonts w:ascii="仿宋" w:eastAsia="仿宋" w:hAnsi="仿宋" w:cs="Arial"/>
          <w:color w:val="333333"/>
          <w:kern w:val="0"/>
          <w:sz w:val="30"/>
          <w:szCs w:val="30"/>
        </w:rPr>
        <w:t>对爆模部位</w:t>
      </w:r>
      <w:proofErr w:type="gramEnd"/>
      <w:r w:rsidRPr="00B5566F">
        <w:rPr>
          <w:rFonts w:ascii="仿宋" w:eastAsia="仿宋" w:hAnsi="仿宋" w:cs="Arial"/>
          <w:color w:val="333333"/>
          <w:kern w:val="0"/>
          <w:sz w:val="30"/>
          <w:szCs w:val="30"/>
        </w:rPr>
        <w:t>进行加固，另有2人</w:t>
      </w:r>
      <w:proofErr w:type="gramStart"/>
      <w:r w:rsidRPr="00B5566F">
        <w:rPr>
          <w:rFonts w:ascii="仿宋" w:eastAsia="仿宋" w:hAnsi="仿宋" w:cs="Arial"/>
          <w:color w:val="333333"/>
          <w:kern w:val="0"/>
          <w:sz w:val="30"/>
          <w:szCs w:val="30"/>
        </w:rPr>
        <w:t>收集爆模漏出</w:t>
      </w:r>
      <w:proofErr w:type="gramEnd"/>
      <w:r w:rsidRPr="00B5566F">
        <w:rPr>
          <w:rFonts w:ascii="仿宋" w:eastAsia="仿宋" w:hAnsi="仿宋" w:cs="Arial"/>
          <w:color w:val="333333"/>
          <w:kern w:val="0"/>
          <w:sz w:val="30"/>
          <w:szCs w:val="30"/>
        </w:rPr>
        <w:t>的混凝土料，泥工班继续浇筑。11 时30分，(A2-32^A2-38)段模板支撑体系发生坍塌，坍塌面积约为480m,坍塌混凝土量约105m。坍塌方式为中间向下爆陷，两边支撑架体及模板钢筋向中间部位倾斜覆盖。当时现场在模板上浇筑混凝土的工人有混凝土公司和劳务队的人员，支撑架体下面有正在</w:t>
      </w:r>
      <w:proofErr w:type="gramStart"/>
      <w:r w:rsidRPr="00B5566F">
        <w:rPr>
          <w:rFonts w:ascii="仿宋" w:eastAsia="仿宋" w:hAnsi="仿宋" w:cs="Arial"/>
          <w:color w:val="333333"/>
          <w:kern w:val="0"/>
          <w:sz w:val="30"/>
          <w:szCs w:val="30"/>
        </w:rPr>
        <w:t>对爆模部位</w:t>
      </w:r>
      <w:proofErr w:type="gramEnd"/>
      <w:r w:rsidRPr="00B5566F">
        <w:rPr>
          <w:rFonts w:ascii="仿宋" w:eastAsia="仿宋" w:hAnsi="仿宋" w:cs="Arial"/>
          <w:color w:val="333333"/>
          <w:kern w:val="0"/>
          <w:sz w:val="30"/>
          <w:szCs w:val="30"/>
        </w:rPr>
        <w:t>进行加固的木工班人员。事故共造成9人死亡，1人重伤。事故现场见图2-8、图2-9。</w:t>
      </w:r>
    </w:p>
    <w:p w:rsidR="00B5566F" w:rsidRPr="00B5566F" w:rsidRDefault="00B5566F" w:rsidP="00B5566F">
      <w:pPr>
        <w:widowControl/>
        <w:shd w:val="clear" w:color="auto" w:fill="FFFFFF"/>
        <w:jc w:val="left"/>
        <w:rPr>
          <w:rFonts w:ascii="仿宋" w:eastAsia="仿宋" w:hAnsi="仿宋" w:cs="Arial"/>
          <w:color w:val="000000"/>
          <w:kern w:val="0"/>
          <w:sz w:val="30"/>
          <w:szCs w:val="30"/>
        </w:rPr>
      </w:pPr>
      <w:r w:rsidRPr="00B5566F">
        <w:rPr>
          <w:rFonts w:ascii="仿宋" w:eastAsia="仿宋" w:hAnsi="仿宋" w:cs="Arial"/>
          <w:noProof/>
          <w:color w:val="000000"/>
          <w:kern w:val="0"/>
          <w:sz w:val="30"/>
          <w:szCs w:val="30"/>
        </w:rPr>
        <w:lastRenderedPageBreak/>
        <w:drawing>
          <wp:inline distT="0" distB="0" distL="0" distR="0" wp14:anchorId="5312C09D" wp14:editId="1174212D">
            <wp:extent cx="5114925" cy="4429125"/>
            <wp:effectExtent l="0" t="0" r="9525" b="9525"/>
            <wp:docPr id="3" name="图片 3" descr="https://pics2.baidu.com/feed/b17eca8065380cd7527918ceff3c14305982812f.jpeg?token=46a5200e08ee0ecdc182c0862f831883&amp;s=9AC27A234E1902CE5C3809D601008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ics2.baidu.com/feed/b17eca8065380cd7527918ceff3c14305982812f.jpeg?token=46a5200e08ee0ecdc182c0862f831883&amp;s=9AC27A234E1902CE5C3809D6010080B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4925" cy="4429125"/>
                    </a:xfrm>
                    <a:prstGeom prst="rect">
                      <a:avLst/>
                    </a:prstGeom>
                    <a:noFill/>
                    <a:ln>
                      <a:noFill/>
                    </a:ln>
                  </pic:spPr>
                </pic:pic>
              </a:graphicData>
            </a:graphic>
          </wp:inline>
        </w:drawing>
      </w:r>
    </w:p>
    <w:p w:rsidR="00B5566F" w:rsidRPr="00B5566F" w:rsidRDefault="00B5566F" w:rsidP="00B5566F">
      <w:pPr>
        <w:widowControl/>
        <w:shd w:val="clear" w:color="auto" w:fill="FFFFFF"/>
        <w:jc w:val="left"/>
        <w:rPr>
          <w:rFonts w:ascii="仿宋" w:eastAsia="仿宋" w:hAnsi="仿宋" w:cs="Arial"/>
          <w:color w:val="000000"/>
          <w:kern w:val="0"/>
          <w:sz w:val="30"/>
          <w:szCs w:val="30"/>
        </w:rPr>
      </w:pPr>
      <w:r w:rsidRPr="00B5566F">
        <w:rPr>
          <w:rFonts w:ascii="仿宋" w:eastAsia="仿宋" w:hAnsi="仿宋" w:cs="Arial"/>
          <w:noProof/>
          <w:color w:val="000000"/>
          <w:kern w:val="0"/>
          <w:sz w:val="30"/>
          <w:szCs w:val="30"/>
        </w:rPr>
        <w:drawing>
          <wp:inline distT="0" distB="0" distL="0" distR="0" wp14:anchorId="2F298288" wp14:editId="6681644F">
            <wp:extent cx="5105400" cy="3829050"/>
            <wp:effectExtent l="0" t="0" r="0" b="0"/>
            <wp:docPr id="4" name="图片 4" descr="https://pics7.baidu.com/feed/d1a20cf431adcbefef838fecf1d797d9a2cc9f26.jpeg?token=a7c7bea8ed9802d89e362b9fa7ed9444&amp;s=9AE272216227FF4F5C3504DB01008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ics7.baidu.com/feed/d1a20cf431adcbefef838fecf1d797d9a2cc9f26.jpeg?token=a7c7bea8ed9802d89e362b9fa7ed9444&amp;s=9AE272216227FF4F5C3504DB010080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5400" cy="3829050"/>
                    </a:xfrm>
                    <a:prstGeom prst="rect">
                      <a:avLst/>
                    </a:prstGeom>
                    <a:noFill/>
                    <a:ln>
                      <a:noFill/>
                    </a:ln>
                  </pic:spPr>
                </pic:pic>
              </a:graphicData>
            </a:graphic>
          </wp:inline>
        </w:drawing>
      </w:r>
    </w:p>
    <w:p w:rsidR="00B5566F" w:rsidRPr="00B5566F" w:rsidRDefault="00B5566F" w:rsidP="00B5566F">
      <w:pPr>
        <w:widowControl/>
        <w:shd w:val="clear" w:color="auto" w:fill="FFFFFF"/>
        <w:spacing w:before="390" w:line="360" w:lineRule="atLeast"/>
        <w:rPr>
          <w:rFonts w:ascii="仿宋" w:eastAsia="仿宋" w:hAnsi="仿宋" w:cs="Arial"/>
          <w:color w:val="333333"/>
          <w:kern w:val="0"/>
          <w:sz w:val="30"/>
          <w:szCs w:val="30"/>
        </w:rPr>
      </w:pPr>
      <w:r w:rsidRPr="00B5566F">
        <w:rPr>
          <w:rFonts w:ascii="仿宋" w:eastAsia="仿宋" w:hAnsi="仿宋" w:cs="Arial"/>
          <w:color w:val="333333"/>
          <w:kern w:val="0"/>
          <w:sz w:val="30"/>
          <w:szCs w:val="30"/>
        </w:rPr>
        <w:lastRenderedPageBreak/>
        <w:t>图2-9贵州省贵阳市 "3 . 14" 模板坍塌事故中的支撑体系</w:t>
      </w:r>
    </w:p>
    <w:p w:rsidR="00B5566F" w:rsidRPr="00B5566F" w:rsidRDefault="00B5566F" w:rsidP="00B5566F">
      <w:pPr>
        <w:widowControl/>
        <w:shd w:val="clear" w:color="auto" w:fill="FFFFFF"/>
        <w:spacing w:before="330" w:line="360" w:lineRule="atLeast"/>
        <w:rPr>
          <w:rFonts w:ascii="仿宋" w:eastAsia="仿宋" w:hAnsi="仿宋" w:cs="Arial"/>
          <w:color w:val="333333"/>
          <w:kern w:val="0"/>
          <w:sz w:val="30"/>
          <w:szCs w:val="30"/>
        </w:rPr>
      </w:pPr>
      <w:r w:rsidRPr="00B5566F">
        <w:rPr>
          <w:rFonts w:ascii="仿宋" w:eastAsia="仿宋" w:hAnsi="仿宋" w:cs="Arial"/>
          <w:b/>
          <w:bCs/>
          <w:color w:val="333333"/>
          <w:kern w:val="0"/>
          <w:sz w:val="30"/>
          <w:szCs w:val="30"/>
        </w:rPr>
        <w:t>二、事故原因</w:t>
      </w:r>
    </w:p>
    <w:p w:rsidR="00B5566F" w:rsidRPr="00B5566F" w:rsidRDefault="00B5566F" w:rsidP="00B5566F">
      <w:pPr>
        <w:widowControl/>
        <w:shd w:val="clear" w:color="auto" w:fill="FFFFFF"/>
        <w:spacing w:before="330" w:line="360" w:lineRule="atLeast"/>
        <w:rPr>
          <w:rFonts w:ascii="仿宋" w:eastAsia="仿宋" w:hAnsi="仿宋" w:cs="Arial"/>
          <w:color w:val="333333"/>
          <w:kern w:val="0"/>
          <w:sz w:val="30"/>
          <w:szCs w:val="30"/>
        </w:rPr>
      </w:pPr>
      <w:r w:rsidRPr="00B5566F">
        <w:rPr>
          <w:rFonts w:ascii="仿宋" w:eastAsia="仿宋" w:hAnsi="仿宋" w:cs="Arial"/>
          <w:color w:val="333333"/>
          <w:kern w:val="0"/>
          <w:sz w:val="30"/>
          <w:szCs w:val="30"/>
        </w:rPr>
        <w:t>（1）直接原因</w:t>
      </w:r>
    </w:p>
    <w:p w:rsidR="00B5566F" w:rsidRPr="00B5566F" w:rsidRDefault="00B5566F" w:rsidP="00B5566F">
      <w:pPr>
        <w:widowControl/>
        <w:shd w:val="clear" w:color="auto" w:fill="FFFFFF"/>
        <w:spacing w:before="330" w:line="360" w:lineRule="atLeast"/>
        <w:rPr>
          <w:rFonts w:ascii="仿宋" w:eastAsia="仿宋" w:hAnsi="仿宋" w:cs="Arial"/>
          <w:color w:val="333333"/>
          <w:kern w:val="0"/>
          <w:sz w:val="30"/>
          <w:szCs w:val="30"/>
        </w:rPr>
      </w:pPr>
      <w:r w:rsidRPr="00B5566F">
        <w:rPr>
          <w:rFonts w:ascii="仿宋" w:eastAsia="仿宋" w:hAnsi="仿宋" w:cs="Arial"/>
          <w:color w:val="333333"/>
          <w:kern w:val="0"/>
          <w:sz w:val="30"/>
          <w:szCs w:val="30"/>
        </w:rPr>
        <w:t>1）现场搭设的模板支撑体系未按照专项方案进行搭设，立杆和横杆间距、步距等不满足要求、扫地</w:t>
      </w:r>
      <w:proofErr w:type="gramStart"/>
      <w:r w:rsidRPr="00B5566F">
        <w:rPr>
          <w:rFonts w:ascii="仿宋" w:eastAsia="仿宋" w:hAnsi="仿宋" w:cs="Arial"/>
          <w:color w:val="333333"/>
          <w:kern w:val="0"/>
          <w:sz w:val="30"/>
          <w:szCs w:val="30"/>
        </w:rPr>
        <w:t>杆设置</w:t>
      </w:r>
      <w:proofErr w:type="gramEnd"/>
      <w:r w:rsidRPr="00B5566F">
        <w:rPr>
          <w:rFonts w:ascii="仿宋" w:eastAsia="仿宋" w:hAnsi="仿宋" w:cs="Arial"/>
          <w:color w:val="333333"/>
          <w:kern w:val="0"/>
          <w:sz w:val="30"/>
          <w:szCs w:val="30"/>
        </w:rPr>
        <w:t>严重不足、水平垂直剪刀</w:t>
      </w:r>
      <w:proofErr w:type="gramStart"/>
      <w:r w:rsidRPr="00B5566F">
        <w:rPr>
          <w:rFonts w:ascii="仿宋" w:eastAsia="仿宋" w:hAnsi="仿宋" w:cs="Arial"/>
          <w:color w:val="333333"/>
          <w:kern w:val="0"/>
          <w:sz w:val="30"/>
          <w:szCs w:val="30"/>
        </w:rPr>
        <w:t>撑</w:t>
      </w:r>
      <w:proofErr w:type="gramEnd"/>
      <w:r w:rsidRPr="00B5566F">
        <w:rPr>
          <w:rFonts w:ascii="仿宋" w:eastAsia="仿宋" w:hAnsi="仿宋" w:cs="Arial"/>
          <w:color w:val="333333"/>
          <w:kern w:val="0"/>
          <w:sz w:val="30"/>
          <w:szCs w:val="30"/>
        </w:rPr>
        <w:t>设置过少。</w:t>
      </w:r>
    </w:p>
    <w:p w:rsidR="00B5566F" w:rsidRPr="00B5566F" w:rsidRDefault="00B5566F" w:rsidP="00B5566F">
      <w:pPr>
        <w:widowControl/>
        <w:shd w:val="clear" w:color="auto" w:fill="FFFFFF"/>
        <w:spacing w:before="330" w:line="360" w:lineRule="atLeast"/>
        <w:rPr>
          <w:rFonts w:ascii="仿宋" w:eastAsia="仿宋" w:hAnsi="仿宋" w:cs="Arial"/>
          <w:color w:val="333333"/>
          <w:kern w:val="0"/>
          <w:sz w:val="30"/>
          <w:szCs w:val="30"/>
        </w:rPr>
      </w:pPr>
      <w:r w:rsidRPr="00B5566F">
        <w:rPr>
          <w:rFonts w:ascii="仿宋" w:eastAsia="仿宋" w:hAnsi="仿宋" w:cs="Arial"/>
          <w:color w:val="333333"/>
          <w:kern w:val="0"/>
          <w:sz w:val="30"/>
          <w:szCs w:val="30"/>
        </w:rPr>
        <w:t>2）混凝土浇筑方式违反髙支模专项施工方案的要求：施工工艺没有按照先浇筑柱， 后浇筑梁板的顺序进行，而是采取了同时浇筑的方式。</w:t>
      </w:r>
    </w:p>
    <w:p w:rsidR="00B5566F" w:rsidRPr="00B5566F" w:rsidRDefault="00B5566F" w:rsidP="00B5566F">
      <w:pPr>
        <w:widowControl/>
        <w:shd w:val="clear" w:color="auto" w:fill="FFFFFF"/>
        <w:spacing w:before="330" w:line="360" w:lineRule="atLeast"/>
        <w:rPr>
          <w:rFonts w:ascii="仿宋" w:eastAsia="仿宋" w:hAnsi="仿宋" w:cs="Arial"/>
          <w:color w:val="333333"/>
          <w:kern w:val="0"/>
          <w:sz w:val="30"/>
          <w:szCs w:val="30"/>
        </w:rPr>
      </w:pPr>
      <w:r w:rsidRPr="00B5566F">
        <w:rPr>
          <w:rFonts w:ascii="仿宋" w:eastAsia="仿宋" w:hAnsi="仿宋" w:cs="Arial"/>
          <w:color w:val="333333"/>
          <w:kern w:val="0"/>
          <w:sz w:val="30"/>
          <w:szCs w:val="30"/>
        </w:rPr>
        <w:t>（2）间接原因</w:t>
      </w:r>
    </w:p>
    <w:p w:rsidR="00B5566F" w:rsidRPr="00B5566F" w:rsidRDefault="00B5566F" w:rsidP="00B5566F">
      <w:pPr>
        <w:widowControl/>
        <w:shd w:val="clear" w:color="auto" w:fill="FFFFFF"/>
        <w:spacing w:before="330" w:line="360" w:lineRule="atLeast"/>
        <w:rPr>
          <w:rFonts w:ascii="仿宋" w:eastAsia="仿宋" w:hAnsi="仿宋" w:cs="Arial"/>
          <w:color w:val="333333"/>
          <w:kern w:val="0"/>
          <w:sz w:val="30"/>
          <w:szCs w:val="30"/>
        </w:rPr>
      </w:pPr>
      <w:r w:rsidRPr="00B5566F">
        <w:rPr>
          <w:rFonts w:ascii="仿宋" w:eastAsia="仿宋" w:hAnsi="仿宋" w:cs="Arial"/>
          <w:color w:val="333333"/>
          <w:kern w:val="0"/>
          <w:sz w:val="30"/>
          <w:szCs w:val="30"/>
        </w:rPr>
        <w:t>1）施工单位安全生产管理制度不落实、施工现场安全生产管理混乱、</w:t>
      </w:r>
      <w:proofErr w:type="gramStart"/>
      <w:r w:rsidRPr="00B5566F">
        <w:rPr>
          <w:rFonts w:ascii="仿宋" w:eastAsia="仿宋" w:hAnsi="仿宋" w:cs="Arial"/>
          <w:color w:val="333333"/>
          <w:kern w:val="0"/>
          <w:sz w:val="30"/>
          <w:szCs w:val="30"/>
        </w:rPr>
        <w:t>盲目赶抢工期</w:t>
      </w:r>
      <w:proofErr w:type="gramEnd"/>
      <w:r w:rsidRPr="00B5566F">
        <w:rPr>
          <w:rFonts w:ascii="仿宋" w:eastAsia="仿宋" w:hAnsi="仿宋" w:cs="Arial"/>
          <w:color w:val="333333"/>
          <w:kern w:val="0"/>
          <w:sz w:val="30"/>
          <w:szCs w:val="30"/>
        </w:rPr>
        <w:t>、施工人员违规违章作业。</w:t>
      </w:r>
    </w:p>
    <w:p w:rsidR="00B5566F" w:rsidRPr="00B5566F" w:rsidRDefault="00B5566F" w:rsidP="00B5566F">
      <w:pPr>
        <w:widowControl/>
        <w:shd w:val="clear" w:color="auto" w:fill="FFFFFF"/>
        <w:spacing w:before="330" w:line="360" w:lineRule="atLeast"/>
        <w:rPr>
          <w:rFonts w:ascii="仿宋" w:eastAsia="仿宋" w:hAnsi="仿宋" w:cs="Arial"/>
          <w:color w:val="333333"/>
          <w:kern w:val="0"/>
          <w:sz w:val="30"/>
          <w:szCs w:val="30"/>
        </w:rPr>
      </w:pPr>
      <w:r w:rsidRPr="00B5566F">
        <w:rPr>
          <w:rFonts w:ascii="仿宋" w:eastAsia="仿宋" w:hAnsi="仿宋" w:cs="Arial"/>
          <w:color w:val="333333"/>
          <w:kern w:val="0"/>
          <w:sz w:val="30"/>
          <w:szCs w:val="30"/>
        </w:rPr>
        <w:t>2）监理公司对施工单位梁板柱同时浇筑的违规作业行为，未能及时发现并制止；对施工单位逾期未整改安全隐患的情况没有及时向建设单位报告。</w:t>
      </w:r>
    </w:p>
    <w:p w:rsidR="00B5566F" w:rsidRPr="00B5566F" w:rsidRDefault="00B5566F" w:rsidP="00B5566F">
      <w:pPr>
        <w:widowControl/>
        <w:shd w:val="clear" w:color="auto" w:fill="FFFFFF"/>
        <w:spacing w:before="330" w:line="360" w:lineRule="atLeast"/>
        <w:rPr>
          <w:rFonts w:ascii="仿宋" w:eastAsia="仿宋" w:hAnsi="仿宋" w:cs="Arial"/>
          <w:color w:val="333333"/>
          <w:kern w:val="0"/>
          <w:sz w:val="30"/>
          <w:szCs w:val="30"/>
        </w:rPr>
      </w:pPr>
      <w:r w:rsidRPr="00B5566F">
        <w:rPr>
          <w:rFonts w:ascii="仿宋" w:eastAsia="仿宋" w:hAnsi="仿宋" w:cs="Arial"/>
          <w:color w:val="333333"/>
          <w:kern w:val="0"/>
          <w:sz w:val="30"/>
          <w:szCs w:val="30"/>
        </w:rPr>
        <w:t>3）混凝土公司安全教育、安全技术交底不到位，混凝土输送管未单独架设，从内架穿过与架体联为一体，致使高支模荷载增加。</w:t>
      </w:r>
    </w:p>
    <w:p w:rsidR="00B5566F" w:rsidRPr="00B5566F" w:rsidRDefault="00B5566F" w:rsidP="00B5566F">
      <w:pPr>
        <w:widowControl/>
        <w:shd w:val="clear" w:color="auto" w:fill="FFFFFF"/>
        <w:spacing w:before="330" w:line="360" w:lineRule="atLeast"/>
        <w:rPr>
          <w:rFonts w:ascii="仿宋" w:eastAsia="仿宋" w:hAnsi="仿宋" w:cs="Arial"/>
          <w:color w:val="333333"/>
          <w:kern w:val="0"/>
          <w:sz w:val="30"/>
          <w:szCs w:val="30"/>
        </w:rPr>
      </w:pPr>
      <w:r w:rsidRPr="00B5566F">
        <w:rPr>
          <w:rFonts w:ascii="仿宋" w:eastAsia="仿宋" w:hAnsi="仿宋" w:cs="Arial"/>
          <w:color w:val="333333"/>
          <w:kern w:val="0"/>
          <w:sz w:val="30"/>
          <w:szCs w:val="30"/>
        </w:rPr>
        <w:lastRenderedPageBreak/>
        <w:t>4）劳务公司将公司资质证照违规转借给无资质的劳务队伍。</w:t>
      </w:r>
    </w:p>
    <w:p w:rsidR="00B5566F" w:rsidRPr="00B5566F" w:rsidRDefault="00B5566F" w:rsidP="00B5566F">
      <w:pPr>
        <w:widowControl/>
        <w:shd w:val="clear" w:color="auto" w:fill="FFFFFF"/>
        <w:spacing w:before="330" w:line="360" w:lineRule="atLeast"/>
        <w:rPr>
          <w:rFonts w:ascii="仿宋" w:eastAsia="仿宋" w:hAnsi="仿宋" w:cs="Arial"/>
          <w:color w:val="333333"/>
          <w:kern w:val="0"/>
          <w:sz w:val="30"/>
          <w:szCs w:val="30"/>
        </w:rPr>
      </w:pPr>
      <w:r w:rsidRPr="00B5566F">
        <w:rPr>
          <w:rFonts w:ascii="仿宋" w:eastAsia="仿宋" w:hAnsi="仿宋" w:cs="Arial"/>
          <w:b/>
          <w:bCs/>
          <w:color w:val="333333"/>
          <w:kern w:val="0"/>
          <w:sz w:val="30"/>
          <w:szCs w:val="30"/>
        </w:rPr>
        <w:t>三、事故处理</w:t>
      </w:r>
    </w:p>
    <w:p w:rsidR="00B5566F" w:rsidRPr="00B5566F" w:rsidRDefault="00B5566F" w:rsidP="00B5566F">
      <w:pPr>
        <w:widowControl/>
        <w:shd w:val="clear" w:color="auto" w:fill="FFFFFF"/>
        <w:spacing w:before="330" w:line="360" w:lineRule="atLeast"/>
        <w:rPr>
          <w:rFonts w:ascii="仿宋" w:eastAsia="仿宋" w:hAnsi="仿宋" w:cs="Arial"/>
          <w:color w:val="333333"/>
          <w:kern w:val="0"/>
          <w:sz w:val="30"/>
          <w:szCs w:val="30"/>
        </w:rPr>
      </w:pPr>
      <w:r w:rsidRPr="00B5566F">
        <w:rPr>
          <w:rFonts w:ascii="仿宋" w:eastAsia="仿宋" w:hAnsi="仿宋" w:cs="Arial"/>
          <w:color w:val="333333"/>
          <w:kern w:val="0"/>
          <w:sz w:val="30"/>
          <w:szCs w:val="30"/>
        </w:rPr>
        <w:t>（1）对事故相关人员的处理意见</w:t>
      </w:r>
    </w:p>
    <w:p w:rsidR="00B5566F" w:rsidRPr="00B5566F" w:rsidRDefault="00B5566F" w:rsidP="00B5566F">
      <w:pPr>
        <w:widowControl/>
        <w:shd w:val="clear" w:color="auto" w:fill="FFFFFF"/>
        <w:spacing w:before="330" w:line="360" w:lineRule="atLeast"/>
        <w:rPr>
          <w:rFonts w:ascii="仿宋" w:eastAsia="仿宋" w:hAnsi="仿宋" w:cs="Arial"/>
          <w:color w:val="333333"/>
          <w:kern w:val="0"/>
          <w:sz w:val="30"/>
          <w:szCs w:val="30"/>
        </w:rPr>
      </w:pPr>
      <w:r w:rsidRPr="00B5566F">
        <w:rPr>
          <w:rFonts w:ascii="仿宋" w:eastAsia="仿宋" w:hAnsi="仿宋" w:cs="Arial"/>
          <w:color w:val="333333"/>
          <w:kern w:val="0"/>
          <w:sz w:val="30"/>
          <w:szCs w:val="30"/>
        </w:rPr>
        <w:t>1）对项目经理、项目部生产经理、项目部技术负责人，给予撤职处分，由市住房和城乡建设局提请发证部门撤销其与安全生产有关的执业资格、岗位证书，并处相应的经济处罚。</w:t>
      </w:r>
    </w:p>
    <w:p w:rsidR="00B5566F" w:rsidRPr="00B5566F" w:rsidRDefault="00B5566F" w:rsidP="00B5566F">
      <w:pPr>
        <w:widowControl/>
        <w:shd w:val="clear" w:color="auto" w:fill="FFFFFF"/>
        <w:spacing w:before="330" w:line="360" w:lineRule="atLeast"/>
        <w:rPr>
          <w:rFonts w:ascii="仿宋" w:eastAsia="仿宋" w:hAnsi="仿宋" w:cs="Arial"/>
          <w:color w:val="333333"/>
          <w:kern w:val="0"/>
          <w:sz w:val="30"/>
          <w:szCs w:val="30"/>
        </w:rPr>
      </w:pPr>
      <w:r w:rsidRPr="00B5566F">
        <w:rPr>
          <w:rFonts w:ascii="仿宋" w:eastAsia="仿宋" w:hAnsi="仿宋" w:cs="Arial"/>
          <w:color w:val="333333"/>
          <w:kern w:val="0"/>
          <w:sz w:val="30"/>
          <w:szCs w:val="30"/>
        </w:rPr>
        <w:t>2）对项目安全部负责人、项目部安全员、质检员给予行政处分，并由市住房和城乡建设局提请发证部门撤销其与安全生产有关的执业资格、岗位证书，并处相应的经济 处罚。</w:t>
      </w:r>
    </w:p>
    <w:p w:rsidR="00B5566F" w:rsidRPr="00B5566F" w:rsidRDefault="00B5566F" w:rsidP="00B5566F">
      <w:pPr>
        <w:widowControl/>
        <w:shd w:val="clear" w:color="auto" w:fill="FFFFFF"/>
        <w:spacing w:before="330" w:line="360" w:lineRule="atLeast"/>
        <w:rPr>
          <w:rFonts w:ascii="仿宋" w:eastAsia="仿宋" w:hAnsi="仿宋" w:cs="Arial"/>
          <w:color w:val="333333"/>
          <w:kern w:val="0"/>
          <w:sz w:val="30"/>
          <w:szCs w:val="30"/>
        </w:rPr>
      </w:pPr>
      <w:r w:rsidRPr="00B5566F">
        <w:rPr>
          <w:rFonts w:ascii="仿宋" w:eastAsia="仿宋" w:hAnsi="仿宋" w:cs="Arial"/>
          <w:color w:val="333333"/>
          <w:kern w:val="0"/>
          <w:sz w:val="30"/>
          <w:szCs w:val="30"/>
        </w:rPr>
        <w:t>3）对劳务队总负责人、现场负责人、事故工区工段长等人员，移送司法机关处理。</w:t>
      </w:r>
    </w:p>
    <w:p w:rsidR="00B5566F" w:rsidRPr="00B5566F" w:rsidRDefault="00B5566F" w:rsidP="00B5566F">
      <w:pPr>
        <w:widowControl/>
        <w:shd w:val="clear" w:color="auto" w:fill="FFFFFF"/>
        <w:spacing w:before="330" w:line="360" w:lineRule="atLeast"/>
        <w:rPr>
          <w:rFonts w:ascii="仿宋" w:eastAsia="仿宋" w:hAnsi="仿宋" w:cs="Arial"/>
          <w:color w:val="333333"/>
          <w:kern w:val="0"/>
          <w:sz w:val="30"/>
          <w:szCs w:val="30"/>
        </w:rPr>
      </w:pPr>
      <w:r w:rsidRPr="00B5566F">
        <w:rPr>
          <w:rFonts w:ascii="仿宋" w:eastAsia="仿宋" w:hAnsi="仿宋" w:cs="Arial"/>
          <w:color w:val="333333"/>
          <w:kern w:val="0"/>
          <w:sz w:val="30"/>
          <w:szCs w:val="30"/>
        </w:rPr>
        <w:t>4）对施工总包单位总经理、副总经理、总工程师，给予记过处分，并处相应的经济处罚。</w:t>
      </w:r>
    </w:p>
    <w:p w:rsidR="00B5566F" w:rsidRPr="00B5566F" w:rsidRDefault="00B5566F" w:rsidP="00B5566F">
      <w:pPr>
        <w:widowControl/>
        <w:shd w:val="clear" w:color="auto" w:fill="FFFFFF"/>
        <w:spacing w:before="330" w:line="360" w:lineRule="atLeast"/>
        <w:rPr>
          <w:rFonts w:ascii="仿宋" w:eastAsia="仿宋" w:hAnsi="仿宋" w:cs="Arial"/>
          <w:color w:val="333333"/>
          <w:kern w:val="0"/>
          <w:sz w:val="30"/>
          <w:szCs w:val="30"/>
        </w:rPr>
      </w:pPr>
      <w:r w:rsidRPr="00B5566F">
        <w:rPr>
          <w:rFonts w:ascii="仿宋" w:eastAsia="仿宋" w:hAnsi="仿宋" w:cs="Arial"/>
          <w:color w:val="333333"/>
          <w:kern w:val="0"/>
          <w:sz w:val="30"/>
          <w:szCs w:val="30"/>
        </w:rPr>
        <w:t>5）对混凝土公司常务副总，处以相应的经济处罚。生产调度经理，给予撤职处分， 并处相应的经济处罚。</w:t>
      </w:r>
    </w:p>
    <w:p w:rsidR="00B5566F" w:rsidRPr="00B5566F" w:rsidRDefault="00B5566F" w:rsidP="00B5566F">
      <w:pPr>
        <w:widowControl/>
        <w:shd w:val="clear" w:color="auto" w:fill="FFFFFF"/>
        <w:spacing w:before="330" w:line="360" w:lineRule="atLeast"/>
        <w:rPr>
          <w:rFonts w:ascii="仿宋" w:eastAsia="仿宋" w:hAnsi="仿宋" w:cs="Arial"/>
          <w:color w:val="333333"/>
          <w:kern w:val="0"/>
          <w:sz w:val="30"/>
          <w:szCs w:val="30"/>
        </w:rPr>
      </w:pPr>
      <w:r w:rsidRPr="00B5566F">
        <w:rPr>
          <w:rFonts w:ascii="仿宋" w:eastAsia="仿宋" w:hAnsi="仿宋" w:cs="Arial"/>
          <w:color w:val="333333"/>
          <w:kern w:val="0"/>
          <w:sz w:val="30"/>
          <w:szCs w:val="30"/>
        </w:rPr>
        <w:t>6）对监理单位分公司总经理、项目总监、项目安全监理组组长、现场安全监理员， 处以相应的经济处罚。</w:t>
      </w:r>
    </w:p>
    <w:p w:rsidR="00B5566F" w:rsidRPr="00B5566F" w:rsidRDefault="00B5566F" w:rsidP="00B5566F">
      <w:pPr>
        <w:widowControl/>
        <w:shd w:val="clear" w:color="auto" w:fill="FFFFFF"/>
        <w:spacing w:before="330" w:line="360" w:lineRule="atLeast"/>
        <w:rPr>
          <w:rFonts w:ascii="仿宋" w:eastAsia="仿宋" w:hAnsi="仿宋" w:cs="Arial"/>
          <w:color w:val="333333"/>
          <w:kern w:val="0"/>
          <w:sz w:val="30"/>
          <w:szCs w:val="30"/>
        </w:rPr>
      </w:pPr>
      <w:r w:rsidRPr="00B5566F">
        <w:rPr>
          <w:rFonts w:ascii="仿宋" w:eastAsia="仿宋" w:hAnsi="仿宋" w:cs="Arial"/>
          <w:color w:val="333333"/>
          <w:kern w:val="0"/>
          <w:sz w:val="30"/>
          <w:szCs w:val="30"/>
        </w:rPr>
        <w:lastRenderedPageBreak/>
        <w:t>7）对市建筑管理处某工作站站长、安监组组长、安全监管员，给予相应的行政处分。</w:t>
      </w:r>
    </w:p>
    <w:p w:rsidR="00B5566F" w:rsidRPr="00B5566F" w:rsidRDefault="00B5566F" w:rsidP="00B5566F">
      <w:pPr>
        <w:widowControl/>
        <w:shd w:val="clear" w:color="auto" w:fill="FFFFFF"/>
        <w:spacing w:before="330" w:line="360" w:lineRule="atLeast"/>
        <w:rPr>
          <w:rFonts w:ascii="仿宋" w:eastAsia="仿宋" w:hAnsi="仿宋" w:cs="Arial"/>
          <w:color w:val="333333"/>
          <w:kern w:val="0"/>
          <w:sz w:val="30"/>
          <w:szCs w:val="30"/>
        </w:rPr>
      </w:pPr>
      <w:r w:rsidRPr="00B5566F">
        <w:rPr>
          <w:rFonts w:ascii="仿宋" w:eastAsia="仿宋" w:hAnsi="仿宋" w:cs="Arial"/>
          <w:color w:val="333333"/>
          <w:kern w:val="0"/>
          <w:sz w:val="30"/>
          <w:szCs w:val="30"/>
        </w:rPr>
        <w:t>（2）对事故单位的处理意见</w:t>
      </w:r>
    </w:p>
    <w:p w:rsidR="00B5566F" w:rsidRPr="00B5566F" w:rsidRDefault="00B5566F" w:rsidP="00B5566F">
      <w:pPr>
        <w:widowControl/>
        <w:shd w:val="clear" w:color="auto" w:fill="FFFFFF"/>
        <w:spacing w:before="330" w:line="360" w:lineRule="atLeast"/>
        <w:rPr>
          <w:rFonts w:ascii="仿宋" w:eastAsia="仿宋" w:hAnsi="仿宋" w:cs="Arial"/>
          <w:color w:val="333333"/>
          <w:kern w:val="0"/>
          <w:sz w:val="30"/>
          <w:szCs w:val="30"/>
        </w:rPr>
      </w:pPr>
      <w:r w:rsidRPr="00B5566F">
        <w:rPr>
          <w:rFonts w:ascii="仿宋" w:eastAsia="仿宋" w:hAnsi="仿宋" w:cs="Arial"/>
          <w:color w:val="333333"/>
          <w:kern w:val="0"/>
          <w:sz w:val="30"/>
          <w:szCs w:val="30"/>
        </w:rPr>
        <w:t>1）施工总包单位对事故的发生负有责任，由市住房和城乡建设局提请发证部门给予降低企业资质处罚，并处相应的经济处罚。</w:t>
      </w:r>
    </w:p>
    <w:p w:rsidR="00B5566F" w:rsidRPr="00B5566F" w:rsidRDefault="00B5566F" w:rsidP="00B5566F">
      <w:pPr>
        <w:widowControl/>
        <w:shd w:val="clear" w:color="auto" w:fill="FFFFFF"/>
        <w:spacing w:before="330" w:line="360" w:lineRule="atLeast"/>
        <w:rPr>
          <w:rFonts w:ascii="仿宋" w:eastAsia="仿宋" w:hAnsi="仿宋" w:cs="Arial"/>
          <w:color w:val="333333"/>
          <w:kern w:val="0"/>
          <w:sz w:val="30"/>
          <w:szCs w:val="30"/>
        </w:rPr>
      </w:pPr>
      <w:r w:rsidRPr="00B5566F">
        <w:rPr>
          <w:rFonts w:ascii="仿宋" w:eastAsia="仿宋" w:hAnsi="仿宋" w:cs="Arial"/>
          <w:color w:val="333333"/>
          <w:kern w:val="0"/>
          <w:sz w:val="30"/>
          <w:szCs w:val="30"/>
        </w:rPr>
        <w:t>2）对混凝土公司、监理公司处以相应的经济处罚。</w:t>
      </w:r>
    </w:p>
    <w:p w:rsidR="00B5566F" w:rsidRPr="00B5566F" w:rsidRDefault="00B5566F" w:rsidP="00B5566F">
      <w:pPr>
        <w:widowControl/>
        <w:shd w:val="clear" w:color="auto" w:fill="FFFFFF"/>
        <w:spacing w:before="330" w:line="360" w:lineRule="atLeast"/>
        <w:rPr>
          <w:rFonts w:ascii="仿宋" w:eastAsia="仿宋" w:hAnsi="仿宋" w:cs="Arial"/>
          <w:color w:val="333333"/>
          <w:kern w:val="0"/>
          <w:sz w:val="30"/>
          <w:szCs w:val="30"/>
        </w:rPr>
      </w:pPr>
      <w:r w:rsidRPr="00B5566F">
        <w:rPr>
          <w:rFonts w:ascii="仿宋" w:eastAsia="仿宋" w:hAnsi="仿宋" w:cs="Arial"/>
          <w:color w:val="333333"/>
          <w:kern w:val="0"/>
          <w:sz w:val="30"/>
          <w:szCs w:val="30"/>
        </w:rPr>
        <w:t>3）对劳务公司，由市住房和城乡建设局提请发证部门给予降低企业资质的行政处罚。</w:t>
      </w:r>
    </w:p>
    <w:p w:rsidR="00B5566F" w:rsidRPr="00B5566F" w:rsidRDefault="00B5566F" w:rsidP="00B5566F">
      <w:pPr>
        <w:widowControl/>
        <w:shd w:val="clear" w:color="auto" w:fill="FFFFFF"/>
        <w:spacing w:before="330" w:line="360" w:lineRule="atLeast"/>
        <w:rPr>
          <w:rFonts w:ascii="仿宋" w:eastAsia="仿宋" w:hAnsi="仿宋" w:cs="Arial"/>
          <w:color w:val="333333"/>
          <w:kern w:val="0"/>
          <w:sz w:val="30"/>
          <w:szCs w:val="30"/>
        </w:rPr>
      </w:pPr>
      <w:r w:rsidRPr="00B5566F">
        <w:rPr>
          <w:rFonts w:ascii="仿宋" w:eastAsia="仿宋" w:hAnsi="仿宋" w:cs="Arial"/>
          <w:color w:val="333333"/>
          <w:kern w:val="0"/>
          <w:sz w:val="30"/>
          <w:szCs w:val="30"/>
        </w:rPr>
        <w:t>4）对贵阳市住房和城乡建设局建筑管理处，由市政府对其进行全市通报批评，并责成其向市政府写出检查。</w:t>
      </w:r>
    </w:p>
    <w:p w:rsidR="00B5566F" w:rsidRPr="00B5566F" w:rsidRDefault="00B5566F" w:rsidP="00B5566F">
      <w:pPr>
        <w:widowControl/>
        <w:shd w:val="clear" w:color="auto" w:fill="FFFFFF"/>
        <w:spacing w:before="330" w:line="360" w:lineRule="atLeast"/>
        <w:rPr>
          <w:rFonts w:ascii="仿宋" w:eastAsia="仿宋" w:hAnsi="仿宋" w:cs="Arial"/>
          <w:color w:val="333333"/>
          <w:kern w:val="0"/>
          <w:sz w:val="30"/>
          <w:szCs w:val="30"/>
        </w:rPr>
      </w:pPr>
      <w:r w:rsidRPr="00B5566F">
        <w:rPr>
          <w:rFonts w:ascii="仿宋" w:eastAsia="仿宋" w:hAnsi="仿宋" w:cs="Arial"/>
          <w:color w:val="333333"/>
          <w:kern w:val="0"/>
          <w:sz w:val="30"/>
          <w:szCs w:val="30"/>
        </w:rPr>
        <w:t>以后会坚持每天整理、发布一篇我国房屋和市政工程领域发生的建筑施工生产安全较大及以上事故典型案例与大家一起学习、反思、交流，通过对事故的发生过程、发生原因及事故查处的分析整理、归纳总结近年来我国建筑施工安全生产高发类型事故呈现的新特点和新变化，深入分析导致事故发生的深层次原因，研究事故发生的特点与规律，达到吸取和总结事故教训、举一反三，希望各位同行切实加强建筑安全生产管理工作的目的。</w:t>
      </w:r>
    </w:p>
    <w:p w:rsidR="005B1394" w:rsidRPr="00B5566F" w:rsidRDefault="005B1394">
      <w:pPr>
        <w:rPr>
          <w:rFonts w:ascii="仿宋" w:eastAsia="仿宋" w:hAnsi="仿宋"/>
          <w:sz w:val="30"/>
          <w:szCs w:val="30"/>
        </w:rPr>
      </w:pPr>
      <w:bookmarkStart w:id="0" w:name="_GoBack"/>
      <w:bookmarkEnd w:id="0"/>
    </w:p>
    <w:sectPr w:rsidR="005B1394" w:rsidRPr="00B556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EAB"/>
    <w:rsid w:val="004A5EAB"/>
    <w:rsid w:val="005B1394"/>
    <w:rsid w:val="00B55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5566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5566F"/>
    <w:rPr>
      <w:rFonts w:ascii="宋体" w:eastAsia="宋体" w:hAnsi="宋体" w:cs="宋体"/>
      <w:b/>
      <w:bCs/>
      <w:kern w:val="0"/>
      <w:sz w:val="36"/>
      <w:szCs w:val="36"/>
    </w:rPr>
  </w:style>
  <w:style w:type="paragraph" w:styleId="a3">
    <w:name w:val="Balloon Text"/>
    <w:basedOn w:val="a"/>
    <w:link w:val="Char"/>
    <w:uiPriority w:val="99"/>
    <w:semiHidden/>
    <w:unhideWhenUsed/>
    <w:rsid w:val="00B5566F"/>
    <w:rPr>
      <w:sz w:val="18"/>
      <w:szCs w:val="18"/>
    </w:rPr>
  </w:style>
  <w:style w:type="character" w:customStyle="1" w:styleId="Char">
    <w:name w:val="批注框文本 Char"/>
    <w:basedOn w:val="a0"/>
    <w:link w:val="a3"/>
    <w:uiPriority w:val="99"/>
    <w:semiHidden/>
    <w:rsid w:val="00B5566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5566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5566F"/>
    <w:rPr>
      <w:rFonts w:ascii="宋体" w:eastAsia="宋体" w:hAnsi="宋体" w:cs="宋体"/>
      <w:b/>
      <w:bCs/>
      <w:kern w:val="0"/>
      <w:sz w:val="36"/>
      <w:szCs w:val="36"/>
    </w:rPr>
  </w:style>
  <w:style w:type="paragraph" w:styleId="a3">
    <w:name w:val="Balloon Text"/>
    <w:basedOn w:val="a"/>
    <w:link w:val="Char"/>
    <w:uiPriority w:val="99"/>
    <w:semiHidden/>
    <w:unhideWhenUsed/>
    <w:rsid w:val="00B5566F"/>
    <w:rPr>
      <w:sz w:val="18"/>
      <w:szCs w:val="18"/>
    </w:rPr>
  </w:style>
  <w:style w:type="character" w:customStyle="1" w:styleId="Char">
    <w:name w:val="批注框文本 Char"/>
    <w:basedOn w:val="a0"/>
    <w:link w:val="a3"/>
    <w:uiPriority w:val="99"/>
    <w:semiHidden/>
    <w:rsid w:val="00B556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3214">
      <w:bodyDiv w:val="1"/>
      <w:marLeft w:val="0"/>
      <w:marRight w:val="0"/>
      <w:marTop w:val="0"/>
      <w:marBottom w:val="0"/>
      <w:divBdr>
        <w:top w:val="none" w:sz="0" w:space="0" w:color="auto"/>
        <w:left w:val="none" w:sz="0" w:space="0" w:color="auto"/>
        <w:bottom w:val="none" w:sz="0" w:space="0" w:color="auto"/>
        <w:right w:val="none" w:sz="0" w:space="0" w:color="auto"/>
      </w:divBdr>
      <w:divsChild>
        <w:div w:id="101338982">
          <w:marLeft w:val="0"/>
          <w:marRight w:val="0"/>
          <w:marTop w:val="450"/>
          <w:marBottom w:val="0"/>
          <w:divBdr>
            <w:top w:val="none" w:sz="0" w:space="0" w:color="auto"/>
            <w:left w:val="none" w:sz="0" w:space="0" w:color="auto"/>
            <w:bottom w:val="none" w:sz="0" w:space="0" w:color="auto"/>
            <w:right w:val="none" w:sz="0" w:space="0" w:color="auto"/>
          </w:divBdr>
        </w:div>
        <w:div w:id="178468421">
          <w:marLeft w:val="0"/>
          <w:marRight w:val="0"/>
          <w:marTop w:val="450"/>
          <w:marBottom w:val="0"/>
          <w:divBdr>
            <w:top w:val="none" w:sz="0" w:space="0" w:color="auto"/>
            <w:left w:val="none" w:sz="0" w:space="0" w:color="auto"/>
            <w:bottom w:val="none" w:sz="0" w:space="0" w:color="auto"/>
            <w:right w:val="none" w:sz="0" w:space="0" w:color="auto"/>
          </w:divBdr>
        </w:div>
        <w:div w:id="77220406">
          <w:marLeft w:val="0"/>
          <w:marRight w:val="0"/>
          <w:marTop w:val="450"/>
          <w:marBottom w:val="0"/>
          <w:divBdr>
            <w:top w:val="none" w:sz="0" w:space="0" w:color="auto"/>
            <w:left w:val="none" w:sz="0" w:space="0" w:color="auto"/>
            <w:bottom w:val="none" w:sz="0" w:space="0" w:color="auto"/>
            <w:right w:val="none" w:sz="0" w:space="0" w:color="auto"/>
          </w:divBdr>
        </w:div>
        <w:div w:id="399986156">
          <w:marLeft w:val="0"/>
          <w:marRight w:val="0"/>
          <w:marTop w:val="450"/>
          <w:marBottom w:val="0"/>
          <w:divBdr>
            <w:top w:val="none" w:sz="0" w:space="0" w:color="auto"/>
            <w:left w:val="none" w:sz="0" w:space="0" w:color="auto"/>
            <w:bottom w:val="none" w:sz="0" w:space="0" w:color="auto"/>
            <w:right w:val="none" w:sz="0" w:space="0" w:color="auto"/>
          </w:divBdr>
        </w:div>
      </w:divsChild>
    </w:div>
    <w:div w:id="13349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245</Words>
  <Characters>1397</Characters>
  <Application>Microsoft Office Word</Application>
  <DocSecurity>0</DocSecurity>
  <Lines>11</Lines>
  <Paragraphs>3</Paragraphs>
  <ScaleCrop>false</ScaleCrop>
  <Company>微软中国</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2021-03-07T13:36:00Z</dcterms:created>
  <dcterms:modified xsi:type="dcterms:W3CDTF">2021-03-07T13:40:00Z</dcterms:modified>
</cp:coreProperties>
</file>